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3B9B" w14:textId="77777777" w:rsidR="00E540FD" w:rsidRDefault="00E540FD">
      <w:pPr>
        <w:rPr>
          <w:b/>
        </w:rPr>
      </w:pPr>
    </w:p>
    <w:p w14:paraId="486D7EE0" w14:textId="77777777" w:rsidR="00F5216A" w:rsidRDefault="00F5216A" w:rsidP="00F5216A">
      <w:pPr>
        <w:ind w:firstLine="720"/>
        <w:rPr>
          <w:rFonts w:cs="Arial"/>
          <w:b/>
          <w:szCs w:val="28"/>
        </w:rPr>
      </w:pPr>
      <w:r w:rsidRPr="00E635A0">
        <w:rPr>
          <w:rFonts w:cs="Arial"/>
          <w:b/>
          <w:noProof/>
          <w:szCs w:val="28"/>
          <w:lang w:val="en-US"/>
        </w:rPr>
        <w:drawing>
          <wp:inline distT="0" distB="0" distL="0" distR="0" wp14:anchorId="6CA118CD" wp14:editId="7B4153E6">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2BA941DA" w14:textId="77777777" w:rsidR="00F5216A" w:rsidRDefault="00F5216A" w:rsidP="00F5216A">
      <w:pPr>
        <w:rPr>
          <w:b/>
          <w:sz w:val="36"/>
          <w:szCs w:val="36"/>
        </w:rPr>
      </w:pPr>
    </w:p>
    <w:p w14:paraId="174FFFF2" w14:textId="77777777" w:rsidR="00F5216A" w:rsidRDefault="00F5216A" w:rsidP="00F5216A">
      <w:pPr>
        <w:rPr>
          <w:rFonts w:cs="Arial"/>
          <w:b/>
          <w:sz w:val="36"/>
          <w:szCs w:val="36"/>
        </w:rPr>
      </w:pPr>
    </w:p>
    <w:p w14:paraId="731A9FC8" w14:textId="77777777" w:rsidR="00F5216A" w:rsidRDefault="00F5216A" w:rsidP="00F5216A">
      <w:pPr>
        <w:rPr>
          <w:rFonts w:cs="Arial"/>
          <w:b/>
          <w:sz w:val="36"/>
          <w:szCs w:val="36"/>
        </w:rPr>
      </w:pPr>
    </w:p>
    <w:p w14:paraId="5F70B6B0" w14:textId="77777777" w:rsidR="00F5216A" w:rsidRDefault="00F5216A" w:rsidP="00F5216A">
      <w:pPr>
        <w:rPr>
          <w:b/>
          <w:sz w:val="36"/>
          <w:szCs w:val="36"/>
        </w:rPr>
      </w:pPr>
      <w:r w:rsidRPr="00F5216A">
        <w:rPr>
          <w:b/>
          <w:sz w:val="36"/>
          <w:szCs w:val="36"/>
        </w:rPr>
        <w:t xml:space="preserve">Imtac statement about travel with assistance dogs post-Brexit transitional arrangements </w:t>
      </w:r>
    </w:p>
    <w:p w14:paraId="021D61AC" w14:textId="77777777" w:rsidR="00174E7B" w:rsidRDefault="00174E7B" w:rsidP="00F5216A">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3C38ADE5" w14:textId="77777777" w:rsidR="00174E7B" w:rsidRPr="00F5216A" w:rsidRDefault="00174E7B" w:rsidP="00174E7B">
      <w:pPr>
        <w:ind w:left="5760"/>
        <w:rPr>
          <w:b/>
          <w:sz w:val="36"/>
          <w:szCs w:val="36"/>
        </w:rPr>
      </w:pPr>
      <w:r>
        <w:rPr>
          <w:b/>
          <w:sz w:val="36"/>
          <w:szCs w:val="36"/>
        </w:rPr>
        <w:t>(June 2020)</w:t>
      </w:r>
    </w:p>
    <w:p w14:paraId="6573FCB0" w14:textId="77777777" w:rsidR="00F5216A" w:rsidRPr="00F5216A" w:rsidRDefault="00F5216A" w:rsidP="00F5216A">
      <w:pPr>
        <w:rPr>
          <w:rFonts w:cs="Arial"/>
          <w:b/>
          <w:sz w:val="36"/>
          <w:szCs w:val="36"/>
        </w:rPr>
      </w:pPr>
    </w:p>
    <w:p w14:paraId="2DB1DC42" w14:textId="77777777" w:rsidR="00F5216A" w:rsidRDefault="00F5216A" w:rsidP="00F5216A">
      <w:pPr>
        <w:rPr>
          <w:rFonts w:cs="Arial"/>
          <w:bCs/>
          <w:szCs w:val="28"/>
        </w:rPr>
      </w:pPr>
    </w:p>
    <w:p w14:paraId="1B5B8E2B" w14:textId="77777777" w:rsidR="00F5216A" w:rsidRDefault="00F5216A" w:rsidP="00F5216A">
      <w:pPr>
        <w:rPr>
          <w:rFonts w:cs="Arial"/>
          <w:bCs/>
          <w:szCs w:val="28"/>
        </w:rPr>
      </w:pPr>
    </w:p>
    <w:p w14:paraId="2269D852" w14:textId="77777777" w:rsidR="00F5216A" w:rsidRPr="00E635A0" w:rsidRDefault="00F5216A" w:rsidP="00F5216A">
      <w:pPr>
        <w:rPr>
          <w:rFonts w:cs="Arial"/>
          <w:bCs/>
          <w:sz w:val="36"/>
          <w:szCs w:val="36"/>
        </w:rPr>
      </w:pPr>
      <w:r w:rsidRPr="00E635A0">
        <w:rPr>
          <w:rFonts w:cs="Arial"/>
          <w:bCs/>
          <w:sz w:val="36"/>
          <w:szCs w:val="36"/>
        </w:rPr>
        <w:t>Imtac is committed to making information about our work accessible.  Details of how to obtain information in your preferred format are included on the next page.</w:t>
      </w:r>
    </w:p>
    <w:p w14:paraId="519C8D51" w14:textId="77777777" w:rsidR="00F5216A" w:rsidRDefault="00F5216A" w:rsidP="00F5216A">
      <w:pPr>
        <w:rPr>
          <w:rFonts w:cs="Arial"/>
          <w:b/>
          <w:szCs w:val="28"/>
        </w:rPr>
      </w:pPr>
      <w:r w:rsidRPr="00E635A0">
        <w:rPr>
          <w:rFonts w:cs="Arial"/>
          <w:b/>
          <w:szCs w:val="28"/>
        </w:rPr>
        <w:br w:type="page"/>
      </w:r>
      <w:r w:rsidRPr="00E635A0">
        <w:rPr>
          <w:rFonts w:cs="Arial"/>
          <w:b/>
          <w:szCs w:val="28"/>
        </w:rPr>
        <w:lastRenderedPageBreak/>
        <w:t>Making our information accessible</w:t>
      </w:r>
    </w:p>
    <w:p w14:paraId="7DE639DC" w14:textId="77777777" w:rsidR="00F5216A" w:rsidRPr="00E635A0" w:rsidRDefault="00F5216A" w:rsidP="00F5216A">
      <w:pPr>
        <w:rPr>
          <w:rFonts w:cs="Arial"/>
          <w:b/>
          <w:szCs w:val="28"/>
        </w:rPr>
      </w:pPr>
    </w:p>
    <w:p w14:paraId="04469A2C" w14:textId="77777777" w:rsidR="00F5216A" w:rsidRDefault="00F5216A" w:rsidP="00F5216A">
      <w:pPr>
        <w:rPr>
          <w:rFonts w:cs="Arial"/>
          <w:szCs w:val="28"/>
        </w:rPr>
      </w:pPr>
      <w:r w:rsidRPr="00E635A0">
        <w:rPr>
          <w:rFonts w:cs="Arial"/>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2395372B" w14:textId="77777777" w:rsidR="00F5216A" w:rsidRPr="00E635A0" w:rsidRDefault="00F5216A" w:rsidP="00F5216A">
      <w:pPr>
        <w:rPr>
          <w:rFonts w:cs="Arial"/>
          <w:szCs w:val="28"/>
        </w:rPr>
      </w:pPr>
    </w:p>
    <w:p w14:paraId="2E723467" w14:textId="77777777" w:rsidR="00F5216A" w:rsidRDefault="00F5216A" w:rsidP="00F5216A">
      <w:pPr>
        <w:rPr>
          <w:rFonts w:cs="Arial"/>
          <w:szCs w:val="28"/>
        </w:rPr>
      </w:pPr>
      <w:r w:rsidRPr="00E635A0">
        <w:rPr>
          <w:rFonts w:cs="Arial"/>
          <w:szCs w:val="28"/>
        </w:rPr>
        <w:t xml:space="preserve">All our documents are available in hard copy in 14pt type size as standard.  We also provide word and pdf versions of our documents on our website – </w:t>
      </w:r>
      <w:hyperlink r:id="rId8" w:history="1">
        <w:r w:rsidRPr="00E635A0">
          <w:rPr>
            <w:rStyle w:val="Hyperlink"/>
            <w:rFonts w:cs="Arial"/>
            <w:szCs w:val="28"/>
          </w:rPr>
          <w:t>www.imtac.org.uk</w:t>
        </w:r>
      </w:hyperlink>
      <w:r w:rsidRPr="00E635A0">
        <w:rPr>
          <w:rFonts w:cs="Arial"/>
          <w:szCs w:val="28"/>
        </w:rPr>
        <w:t>.  In addition we will provide information in a range of other formats.  These formats include:</w:t>
      </w:r>
    </w:p>
    <w:p w14:paraId="6E512DB4" w14:textId="77777777" w:rsidR="00F5216A" w:rsidRPr="00E635A0" w:rsidRDefault="00F5216A" w:rsidP="00F5216A">
      <w:pPr>
        <w:rPr>
          <w:rFonts w:cs="Arial"/>
          <w:szCs w:val="28"/>
        </w:rPr>
      </w:pPr>
    </w:p>
    <w:p w14:paraId="3B534DE0" w14:textId="77777777" w:rsidR="00F5216A" w:rsidRPr="00E635A0" w:rsidRDefault="00F5216A" w:rsidP="00F5216A">
      <w:pPr>
        <w:numPr>
          <w:ilvl w:val="0"/>
          <w:numId w:val="2"/>
        </w:numPr>
        <w:spacing w:line="276" w:lineRule="auto"/>
        <w:rPr>
          <w:rFonts w:cs="Arial"/>
          <w:szCs w:val="28"/>
        </w:rPr>
      </w:pPr>
      <w:r w:rsidRPr="00E635A0">
        <w:rPr>
          <w:rFonts w:cs="Arial"/>
          <w:szCs w:val="28"/>
        </w:rPr>
        <w:t>Large print</w:t>
      </w:r>
    </w:p>
    <w:p w14:paraId="05DF4B0B" w14:textId="77777777" w:rsidR="00F5216A" w:rsidRPr="00E635A0" w:rsidRDefault="00F5216A" w:rsidP="00F5216A">
      <w:pPr>
        <w:numPr>
          <w:ilvl w:val="0"/>
          <w:numId w:val="2"/>
        </w:numPr>
        <w:spacing w:line="276" w:lineRule="auto"/>
        <w:rPr>
          <w:rFonts w:cs="Arial"/>
          <w:szCs w:val="28"/>
        </w:rPr>
      </w:pPr>
      <w:r w:rsidRPr="00E635A0">
        <w:rPr>
          <w:rFonts w:cs="Arial"/>
          <w:szCs w:val="28"/>
        </w:rPr>
        <w:t xml:space="preserve">Audio </w:t>
      </w:r>
      <w:r>
        <w:rPr>
          <w:rFonts w:cs="Arial"/>
          <w:szCs w:val="28"/>
        </w:rPr>
        <w:t>versions</w:t>
      </w:r>
    </w:p>
    <w:p w14:paraId="624E8F1B" w14:textId="77777777" w:rsidR="00F5216A" w:rsidRPr="00E635A0" w:rsidRDefault="00F5216A" w:rsidP="00F5216A">
      <w:pPr>
        <w:numPr>
          <w:ilvl w:val="0"/>
          <w:numId w:val="2"/>
        </w:numPr>
        <w:spacing w:line="276" w:lineRule="auto"/>
        <w:rPr>
          <w:rFonts w:cs="Arial"/>
          <w:szCs w:val="28"/>
        </w:rPr>
      </w:pPr>
      <w:r w:rsidRPr="00E635A0">
        <w:rPr>
          <w:rFonts w:cs="Arial"/>
          <w:szCs w:val="28"/>
        </w:rPr>
        <w:t>Braille</w:t>
      </w:r>
    </w:p>
    <w:p w14:paraId="7AD4DBCB" w14:textId="77777777" w:rsidR="00F5216A" w:rsidRPr="00E635A0" w:rsidRDefault="00F5216A" w:rsidP="00F5216A">
      <w:pPr>
        <w:numPr>
          <w:ilvl w:val="0"/>
          <w:numId w:val="2"/>
        </w:numPr>
        <w:spacing w:line="276" w:lineRule="auto"/>
        <w:rPr>
          <w:rFonts w:cs="Arial"/>
          <w:szCs w:val="28"/>
        </w:rPr>
      </w:pPr>
      <w:r w:rsidRPr="00E635A0">
        <w:rPr>
          <w:rFonts w:cs="Arial"/>
          <w:szCs w:val="28"/>
        </w:rPr>
        <w:t>Electronic copies on disc or via email in PDF or word</w:t>
      </w:r>
    </w:p>
    <w:p w14:paraId="5300E48B" w14:textId="77777777" w:rsidR="00F5216A" w:rsidRPr="00E635A0" w:rsidRDefault="00F5216A" w:rsidP="00F5216A">
      <w:pPr>
        <w:numPr>
          <w:ilvl w:val="0"/>
          <w:numId w:val="2"/>
        </w:numPr>
        <w:spacing w:line="276" w:lineRule="auto"/>
        <w:rPr>
          <w:rFonts w:cs="Arial"/>
          <w:szCs w:val="28"/>
        </w:rPr>
      </w:pPr>
      <w:r w:rsidRPr="00E635A0">
        <w:rPr>
          <w:rFonts w:cs="Arial"/>
          <w:szCs w:val="28"/>
        </w:rPr>
        <w:t>Easy read</w:t>
      </w:r>
    </w:p>
    <w:p w14:paraId="644C949E" w14:textId="77777777" w:rsidR="00F5216A" w:rsidRDefault="00F5216A" w:rsidP="00F5216A">
      <w:pPr>
        <w:numPr>
          <w:ilvl w:val="0"/>
          <w:numId w:val="2"/>
        </w:numPr>
        <w:spacing w:line="276" w:lineRule="auto"/>
        <w:rPr>
          <w:rFonts w:cs="Arial"/>
          <w:szCs w:val="28"/>
        </w:rPr>
      </w:pPr>
      <w:r w:rsidRPr="00E635A0">
        <w:rPr>
          <w:rFonts w:cs="Arial"/>
          <w:szCs w:val="28"/>
        </w:rPr>
        <w:t>Information about our work in other languages</w:t>
      </w:r>
    </w:p>
    <w:p w14:paraId="68EE4F5B" w14:textId="77777777" w:rsidR="00F5216A" w:rsidRPr="00E1038F" w:rsidRDefault="00F5216A" w:rsidP="00F5216A">
      <w:pPr>
        <w:ind w:left="720"/>
        <w:rPr>
          <w:rFonts w:cs="Arial"/>
          <w:szCs w:val="28"/>
        </w:rPr>
      </w:pPr>
    </w:p>
    <w:p w14:paraId="19674DB9" w14:textId="77777777" w:rsidR="00F5216A" w:rsidRPr="00E635A0" w:rsidRDefault="00F5216A" w:rsidP="00F5216A">
      <w:pPr>
        <w:rPr>
          <w:rFonts w:cs="Arial"/>
          <w:szCs w:val="28"/>
        </w:rPr>
      </w:pPr>
      <w:r w:rsidRPr="00E635A0">
        <w:rPr>
          <w:rFonts w:cs="Arial"/>
          <w:szCs w:val="28"/>
        </w:rPr>
        <w:t>If you would like this publication in any of the formats listed above or if you have any other information requirements please contact:</w:t>
      </w:r>
    </w:p>
    <w:p w14:paraId="2B1D68C2" w14:textId="77777777" w:rsidR="00F5216A" w:rsidRPr="00E635A0" w:rsidRDefault="00F5216A" w:rsidP="00F5216A">
      <w:pPr>
        <w:rPr>
          <w:rFonts w:cs="Arial"/>
          <w:szCs w:val="28"/>
        </w:rPr>
      </w:pPr>
    </w:p>
    <w:p w14:paraId="224896F2" w14:textId="77777777" w:rsidR="00F5216A" w:rsidRPr="00E635A0" w:rsidRDefault="00F5216A" w:rsidP="00F5216A">
      <w:pPr>
        <w:rPr>
          <w:rFonts w:cs="Arial"/>
          <w:szCs w:val="28"/>
        </w:rPr>
      </w:pPr>
      <w:r w:rsidRPr="00E635A0">
        <w:rPr>
          <w:rFonts w:cs="Arial"/>
          <w:szCs w:val="28"/>
        </w:rPr>
        <w:t>Michael Lorimer</w:t>
      </w:r>
    </w:p>
    <w:p w14:paraId="55D38BCB" w14:textId="77777777" w:rsidR="00F5216A" w:rsidRPr="00E635A0" w:rsidRDefault="00F5216A" w:rsidP="00F5216A">
      <w:pPr>
        <w:rPr>
          <w:rFonts w:cs="Arial"/>
          <w:szCs w:val="28"/>
        </w:rPr>
      </w:pPr>
      <w:r w:rsidRPr="00E635A0">
        <w:rPr>
          <w:rFonts w:cs="Arial"/>
          <w:szCs w:val="28"/>
        </w:rPr>
        <w:t>Imtac</w:t>
      </w:r>
    </w:p>
    <w:p w14:paraId="2FA6C855" w14:textId="77777777" w:rsidR="00F5216A" w:rsidRPr="00E635A0" w:rsidRDefault="00F5216A" w:rsidP="00F5216A">
      <w:pPr>
        <w:rPr>
          <w:rFonts w:cs="Arial"/>
          <w:szCs w:val="28"/>
        </w:rPr>
      </w:pPr>
      <w:r w:rsidRPr="00E635A0">
        <w:rPr>
          <w:rFonts w:cs="Arial"/>
          <w:szCs w:val="28"/>
        </w:rPr>
        <w:t>Titanic Suites</w:t>
      </w:r>
    </w:p>
    <w:p w14:paraId="2C6039B3" w14:textId="77777777" w:rsidR="00F5216A" w:rsidRPr="00E635A0" w:rsidRDefault="00F5216A" w:rsidP="00F5216A">
      <w:pPr>
        <w:rPr>
          <w:rFonts w:cs="Arial"/>
          <w:szCs w:val="28"/>
        </w:rPr>
      </w:pPr>
      <w:r>
        <w:rPr>
          <w:rFonts w:cs="Arial"/>
          <w:szCs w:val="28"/>
        </w:rPr>
        <w:t>55-59</w:t>
      </w:r>
      <w:r w:rsidRPr="00E635A0">
        <w:rPr>
          <w:rFonts w:cs="Arial"/>
          <w:szCs w:val="28"/>
        </w:rPr>
        <w:t xml:space="preserve"> Adelaide Street</w:t>
      </w:r>
    </w:p>
    <w:p w14:paraId="0292532F" w14:textId="77777777" w:rsidR="00F5216A" w:rsidRPr="00E635A0" w:rsidRDefault="00F5216A" w:rsidP="00F5216A">
      <w:pPr>
        <w:rPr>
          <w:rFonts w:cs="Arial"/>
          <w:szCs w:val="28"/>
        </w:rPr>
      </w:pPr>
      <w:proofErr w:type="gramStart"/>
      <w:r w:rsidRPr="00E635A0">
        <w:rPr>
          <w:rFonts w:cs="Arial"/>
          <w:szCs w:val="28"/>
        </w:rPr>
        <w:t>Belfast  BT</w:t>
      </w:r>
      <w:proofErr w:type="gramEnd"/>
      <w:r w:rsidRPr="00E635A0">
        <w:rPr>
          <w:rFonts w:cs="Arial"/>
          <w:szCs w:val="28"/>
        </w:rPr>
        <w:t>2 8FE</w:t>
      </w:r>
    </w:p>
    <w:p w14:paraId="428DECAB" w14:textId="77777777" w:rsidR="00F5216A" w:rsidRPr="00E635A0" w:rsidRDefault="00F5216A" w:rsidP="00F5216A">
      <w:pPr>
        <w:rPr>
          <w:rFonts w:cs="Arial"/>
          <w:szCs w:val="28"/>
        </w:rPr>
      </w:pPr>
    </w:p>
    <w:p w14:paraId="59BD379C" w14:textId="77777777" w:rsidR="00F5216A" w:rsidRPr="00E635A0" w:rsidRDefault="00F5216A" w:rsidP="00F5216A">
      <w:pPr>
        <w:rPr>
          <w:rFonts w:cs="Arial"/>
          <w:szCs w:val="28"/>
        </w:rPr>
      </w:pPr>
      <w:r w:rsidRPr="00E635A0">
        <w:rPr>
          <w:rFonts w:cs="Arial"/>
          <w:szCs w:val="28"/>
        </w:rPr>
        <w:t>Telephone/Textphone: 028 9072 6020</w:t>
      </w:r>
    </w:p>
    <w:p w14:paraId="4B0B4432" w14:textId="77777777" w:rsidR="00F5216A" w:rsidRPr="00891CCE" w:rsidRDefault="00F5216A" w:rsidP="00F5216A">
      <w:pPr>
        <w:rPr>
          <w:rFonts w:cs="Arial"/>
          <w:color w:val="0000FF"/>
          <w:szCs w:val="28"/>
          <w:u w:val="single"/>
        </w:rPr>
      </w:pPr>
      <w:r w:rsidRPr="00E635A0">
        <w:rPr>
          <w:rFonts w:cs="Arial"/>
          <w:szCs w:val="28"/>
        </w:rPr>
        <w:t>Email:</w:t>
      </w:r>
      <w:r w:rsidRPr="00E635A0">
        <w:rPr>
          <w:rFonts w:cs="Arial"/>
          <w:szCs w:val="28"/>
        </w:rPr>
        <w:tab/>
      </w:r>
      <w:hyperlink r:id="rId9" w:history="1">
        <w:r w:rsidRPr="00E635A0">
          <w:rPr>
            <w:rStyle w:val="Hyperlink"/>
            <w:rFonts w:cs="Arial"/>
            <w:szCs w:val="28"/>
          </w:rPr>
          <w:t>info@imtac.org.uk</w:t>
        </w:r>
      </w:hyperlink>
    </w:p>
    <w:p w14:paraId="0A441AEB" w14:textId="77777777" w:rsidR="00F5216A" w:rsidRDefault="00F5216A" w:rsidP="00F5216A">
      <w:pPr>
        <w:rPr>
          <w:rFonts w:cs="Arial"/>
          <w:szCs w:val="28"/>
        </w:rPr>
      </w:pPr>
      <w:r>
        <w:rPr>
          <w:rFonts w:cs="Arial"/>
          <w:szCs w:val="28"/>
        </w:rPr>
        <w:t>Website:</w:t>
      </w:r>
      <w:r>
        <w:rPr>
          <w:rFonts w:cs="Arial"/>
          <w:szCs w:val="28"/>
        </w:rPr>
        <w:tab/>
      </w:r>
      <w:hyperlink r:id="rId10" w:history="1">
        <w:r w:rsidRPr="008645D0">
          <w:rPr>
            <w:rStyle w:val="Hyperlink"/>
            <w:rFonts w:cs="Arial"/>
            <w:szCs w:val="28"/>
          </w:rPr>
          <w:t>www.imtac.org.uk</w:t>
        </w:r>
      </w:hyperlink>
      <w:r>
        <w:rPr>
          <w:rFonts w:cs="Arial"/>
          <w:szCs w:val="28"/>
        </w:rPr>
        <w:t xml:space="preserve"> </w:t>
      </w:r>
    </w:p>
    <w:p w14:paraId="71C95A4C" w14:textId="77777777" w:rsidR="00F5216A" w:rsidRPr="00E1038F" w:rsidRDefault="00F5216A" w:rsidP="00F5216A">
      <w:pPr>
        <w:rPr>
          <w:rFonts w:cs="Arial"/>
          <w:szCs w:val="28"/>
        </w:rPr>
      </w:pPr>
      <w:r w:rsidRPr="00E1038F">
        <w:rPr>
          <w:rFonts w:cs="Arial"/>
          <w:szCs w:val="28"/>
        </w:rPr>
        <w:t xml:space="preserve">Twitter: </w:t>
      </w:r>
      <w:r w:rsidRPr="00E1038F">
        <w:rPr>
          <w:rFonts w:cs="Arial"/>
          <w:szCs w:val="28"/>
        </w:rPr>
        <w:tab/>
        <w:t>@ImtacNI</w:t>
      </w:r>
    </w:p>
    <w:p w14:paraId="549A06E6" w14:textId="77777777" w:rsidR="00F5216A" w:rsidRDefault="00F5216A" w:rsidP="00F5216A">
      <w:pPr>
        <w:rPr>
          <w:rFonts w:cs="Arial"/>
          <w:b/>
          <w:szCs w:val="28"/>
        </w:rPr>
      </w:pPr>
    </w:p>
    <w:p w14:paraId="340797F9" w14:textId="77777777" w:rsidR="00F5216A" w:rsidRDefault="00F5216A" w:rsidP="00F5216A">
      <w:pPr>
        <w:rPr>
          <w:b/>
          <w:sz w:val="32"/>
          <w:szCs w:val="32"/>
        </w:rPr>
      </w:pPr>
    </w:p>
    <w:p w14:paraId="225DECF2" w14:textId="77777777" w:rsidR="00F5216A" w:rsidRDefault="00F5216A" w:rsidP="00F5216A">
      <w:pPr>
        <w:rPr>
          <w:rFonts w:eastAsia="Calibri" w:cs="Courier New"/>
          <w:b/>
          <w:szCs w:val="28"/>
        </w:rPr>
      </w:pPr>
      <w:r>
        <w:rPr>
          <w:rFonts w:eastAsia="Calibri" w:cs="Courier New"/>
          <w:b/>
          <w:szCs w:val="28"/>
        </w:rPr>
        <w:br w:type="page"/>
      </w:r>
    </w:p>
    <w:p w14:paraId="0857D051" w14:textId="77777777" w:rsidR="00F5216A" w:rsidRDefault="00F5216A" w:rsidP="00F5216A">
      <w:pPr>
        <w:rPr>
          <w:rFonts w:eastAsia="Calibri" w:cs="Courier New"/>
          <w:b/>
          <w:szCs w:val="28"/>
        </w:rPr>
      </w:pPr>
      <w:r>
        <w:rPr>
          <w:rFonts w:eastAsia="Calibri" w:cs="Courier New"/>
          <w:b/>
          <w:szCs w:val="28"/>
        </w:rPr>
        <w:lastRenderedPageBreak/>
        <w:t>About Imtac</w:t>
      </w:r>
    </w:p>
    <w:p w14:paraId="2BDF6315" w14:textId="77777777" w:rsidR="00F5216A" w:rsidRPr="005E4CE1" w:rsidRDefault="00F5216A" w:rsidP="00F5216A">
      <w:pPr>
        <w:rPr>
          <w:rFonts w:eastAsia="Calibri" w:cs="Courier New"/>
          <w:b/>
          <w:szCs w:val="28"/>
        </w:rPr>
      </w:pPr>
    </w:p>
    <w:p w14:paraId="33E8E430" w14:textId="77777777" w:rsidR="00F5216A" w:rsidRDefault="00F5216A" w:rsidP="00F5216A">
      <w:pPr>
        <w:rPr>
          <w:rFonts w:eastAsia="Calibri" w:cs="Courier New"/>
          <w:szCs w:val="28"/>
        </w:rPr>
      </w:pPr>
      <w:r>
        <w:rPr>
          <w:rFonts w:eastAsia="Calibri" w:cs="Courier New"/>
          <w:szCs w:val="28"/>
        </w:rPr>
        <w:t>The Inclusive Mobility a</w:t>
      </w:r>
      <w:r w:rsidRPr="005E4CE1">
        <w:rPr>
          <w:rFonts w:eastAsia="Calibri" w:cs="Courier New"/>
          <w:szCs w:val="28"/>
        </w:rPr>
        <w:t xml:space="preserve">nd Transport Advisory Committee (Imtac) is a committee of disabled people and older people as well as others including </w:t>
      </w:r>
      <w:r>
        <w:rPr>
          <w:rFonts w:eastAsia="Calibri" w:cs="Courier New"/>
          <w:szCs w:val="28"/>
        </w:rPr>
        <w:t>key transport professionals.  Its</w:t>
      </w:r>
      <w:r w:rsidRPr="005E4CE1">
        <w:rPr>
          <w:rFonts w:eastAsia="Calibri" w:cs="Courier New"/>
          <w:szCs w:val="28"/>
        </w:rPr>
        <w:t xml:space="preserve"> role is to advise Government and others in Northern Ireland on issues that affect the mobility of older people and disabled people.</w:t>
      </w:r>
    </w:p>
    <w:p w14:paraId="0886CAD3" w14:textId="77777777" w:rsidR="00F5216A" w:rsidRPr="005E4CE1" w:rsidRDefault="00F5216A" w:rsidP="00F5216A">
      <w:pPr>
        <w:rPr>
          <w:rFonts w:eastAsia="Calibri" w:cs="Courier New"/>
          <w:szCs w:val="28"/>
        </w:rPr>
      </w:pPr>
    </w:p>
    <w:p w14:paraId="361FBBC6" w14:textId="77777777" w:rsidR="00F5216A" w:rsidRDefault="00F5216A" w:rsidP="00F5216A">
      <w:pPr>
        <w:rPr>
          <w:rFonts w:eastAsia="Calibri" w:cs="Courier New"/>
          <w:szCs w:val="28"/>
        </w:rPr>
      </w:pPr>
      <w:r>
        <w:rPr>
          <w:rFonts w:eastAsia="Calibri" w:cs="Courier New"/>
          <w:szCs w:val="28"/>
        </w:rPr>
        <w:t>The</w:t>
      </w:r>
      <w:r w:rsidRPr="005E4CE1">
        <w:rPr>
          <w:rFonts w:eastAsia="Calibri" w:cs="Courier New"/>
          <w:szCs w:val="28"/>
        </w:rPr>
        <w:t xml:space="preserve"> aim</w:t>
      </w:r>
      <w:r>
        <w:rPr>
          <w:rFonts w:eastAsia="Calibri" w:cs="Courier New"/>
          <w:szCs w:val="28"/>
        </w:rPr>
        <w:t xml:space="preserve"> of Imtac</w:t>
      </w:r>
      <w:r w:rsidRPr="005E4CE1">
        <w:rPr>
          <w:rFonts w:eastAsia="Calibri" w:cs="Courier New"/>
          <w:szCs w:val="28"/>
        </w:rPr>
        <w:t xml:space="preserve"> is to ensure that disabled people and older people have the same opportunities as everyone else to travel when and where they want.</w:t>
      </w:r>
    </w:p>
    <w:p w14:paraId="7A735A77" w14:textId="77777777" w:rsidR="00F5216A" w:rsidRPr="005E4CE1" w:rsidRDefault="00F5216A" w:rsidP="00F5216A">
      <w:pPr>
        <w:rPr>
          <w:rFonts w:eastAsia="Calibri" w:cs="Courier New"/>
          <w:szCs w:val="28"/>
        </w:rPr>
      </w:pPr>
    </w:p>
    <w:p w14:paraId="366288A2" w14:textId="77777777" w:rsidR="00637818" w:rsidRDefault="00F5216A" w:rsidP="00F5216A">
      <w:pPr>
        <w:rPr>
          <w:b/>
        </w:rPr>
      </w:pPr>
      <w:r w:rsidRPr="005E4CE1">
        <w:rPr>
          <w:rFonts w:eastAsia="Calibri" w:cs="Courier New"/>
          <w:szCs w:val="28"/>
        </w:rPr>
        <w:t>Imtac receives support from the Department for Infrastructure (herein after referred to as the Department).</w:t>
      </w:r>
    </w:p>
    <w:p w14:paraId="7D207D00" w14:textId="77777777" w:rsidR="005E2835" w:rsidRDefault="005E2835">
      <w:pPr>
        <w:rPr>
          <w:b/>
        </w:rPr>
      </w:pPr>
    </w:p>
    <w:p w14:paraId="62685425" w14:textId="77777777" w:rsidR="00F5216A" w:rsidRDefault="00F5216A">
      <w:pPr>
        <w:rPr>
          <w:b/>
        </w:rPr>
      </w:pPr>
    </w:p>
    <w:p w14:paraId="5771060D" w14:textId="77777777" w:rsidR="005E2835" w:rsidRDefault="005E2835">
      <w:pPr>
        <w:rPr>
          <w:b/>
        </w:rPr>
      </w:pPr>
      <w:r>
        <w:rPr>
          <w:b/>
        </w:rPr>
        <w:t>Background</w:t>
      </w:r>
    </w:p>
    <w:p w14:paraId="26020F2B" w14:textId="77777777" w:rsidR="005E2835" w:rsidRDefault="005E2835">
      <w:pPr>
        <w:rPr>
          <w:b/>
        </w:rPr>
      </w:pPr>
    </w:p>
    <w:p w14:paraId="380CB46C" w14:textId="77777777" w:rsidR="005E2835" w:rsidRDefault="00350C0A">
      <w:r>
        <w:t>Imtac has developed this statement in response to concerns raised with us by assistance dog owners</w:t>
      </w:r>
      <w:r w:rsidR="00537AC3">
        <w:t xml:space="preserve">. </w:t>
      </w:r>
      <w:r>
        <w:t>The statement</w:t>
      </w:r>
      <w:r w:rsidR="005E2835" w:rsidRPr="005E2835">
        <w:t xml:space="preserve"> provides a summary </w:t>
      </w:r>
      <w:r w:rsidR="005E2835">
        <w:t xml:space="preserve">of potential barriers to travel </w:t>
      </w:r>
      <w:r w:rsidR="005E2835" w:rsidRPr="005E2835">
        <w:t>for assistance dog</w:t>
      </w:r>
      <w:r w:rsidR="00E81651">
        <w:t xml:space="preserve"> and more broadly pet</w:t>
      </w:r>
      <w:r w:rsidR="005E2835" w:rsidRPr="005E2835">
        <w:t xml:space="preserve"> owners</w:t>
      </w:r>
      <w:r w:rsidR="00A465EB">
        <w:rPr>
          <w:rStyle w:val="FootnoteReference"/>
        </w:rPr>
        <w:footnoteReference w:id="1"/>
      </w:r>
      <w:r w:rsidR="00A465EB">
        <w:t xml:space="preserve"> living in the UK and Ireland</w:t>
      </w:r>
      <w:r w:rsidR="005E2835" w:rsidRPr="005E2835">
        <w:t xml:space="preserve"> resulting from Brexit and in particular the ending of current transitional arrangements in December 2020. </w:t>
      </w:r>
      <w:r w:rsidR="00A37887">
        <w:t xml:space="preserve">It reflects </w:t>
      </w:r>
      <w:r>
        <w:t>an</w:t>
      </w:r>
      <w:r w:rsidR="00A37887">
        <w:t xml:space="preserve"> understanding </w:t>
      </w:r>
      <w:r w:rsidR="001F612D">
        <w:t xml:space="preserve">of </w:t>
      </w:r>
      <w:r w:rsidR="00A37887">
        <w:t xml:space="preserve">the information available </w:t>
      </w:r>
      <w:r w:rsidR="00537AC3">
        <w:t xml:space="preserve">to </w:t>
      </w:r>
      <w:r>
        <w:t>the Committee</w:t>
      </w:r>
      <w:r w:rsidR="00A37887">
        <w:t xml:space="preserve"> a</w:t>
      </w:r>
      <w:r>
        <w:t>t the end of May 2020</w:t>
      </w:r>
      <w:r w:rsidR="00A37887">
        <w:t>.</w:t>
      </w:r>
    </w:p>
    <w:p w14:paraId="5A7257DE" w14:textId="77777777" w:rsidR="005E2835" w:rsidRDefault="005E2835"/>
    <w:p w14:paraId="6FA1C82C" w14:textId="77777777" w:rsidR="00F5216A" w:rsidRDefault="00F5216A"/>
    <w:p w14:paraId="2C8928BC" w14:textId="77777777" w:rsidR="005E2835" w:rsidRDefault="005E2835">
      <w:pPr>
        <w:rPr>
          <w:b/>
        </w:rPr>
      </w:pPr>
      <w:r w:rsidRPr="005E2835">
        <w:rPr>
          <w:b/>
        </w:rPr>
        <w:t xml:space="preserve">Current </w:t>
      </w:r>
      <w:r>
        <w:rPr>
          <w:b/>
        </w:rPr>
        <w:t>position</w:t>
      </w:r>
    </w:p>
    <w:p w14:paraId="24EC8BBD" w14:textId="77777777" w:rsidR="005E2835" w:rsidRDefault="005E2835">
      <w:pPr>
        <w:rPr>
          <w:b/>
        </w:rPr>
      </w:pPr>
    </w:p>
    <w:p w14:paraId="21B9AA87" w14:textId="77777777" w:rsidR="005E2835" w:rsidRDefault="005E2835">
      <w:r>
        <w:t xml:space="preserve">Under the </w:t>
      </w:r>
      <w:r w:rsidR="006F6F78">
        <w:t xml:space="preserve">post Brexit </w:t>
      </w:r>
      <w:r>
        <w:t xml:space="preserve">transitional arrangements </w:t>
      </w:r>
      <w:r w:rsidR="00A37887">
        <w:t xml:space="preserve">currently in place </w:t>
      </w:r>
      <w:r>
        <w:t>assistance dog owners from the U</w:t>
      </w:r>
      <w:r w:rsidR="00C20804">
        <w:t xml:space="preserve">nited </w:t>
      </w:r>
      <w:r>
        <w:t>K</w:t>
      </w:r>
      <w:r w:rsidR="00C20804">
        <w:t>ingdom (UK)</w:t>
      </w:r>
      <w:r>
        <w:t xml:space="preserve"> can still travel under the existing Pet Passport arrangements as set out in EU Regulation 507/</w:t>
      </w:r>
      <w:r w:rsidR="00DE6DBD">
        <w:t>2013</w:t>
      </w:r>
      <w:r w:rsidR="00350C0A">
        <w:rPr>
          <w:rStyle w:val="FootnoteReference"/>
        </w:rPr>
        <w:footnoteReference w:id="2"/>
      </w:r>
      <w:r>
        <w:t>.</w:t>
      </w:r>
    </w:p>
    <w:p w14:paraId="6ACFC0DA" w14:textId="77777777" w:rsidR="005E2835" w:rsidRDefault="005E2835"/>
    <w:p w14:paraId="3F2653CC" w14:textId="77777777" w:rsidR="005E2835" w:rsidRDefault="005E2835">
      <w:r>
        <w:lastRenderedPageBreak/>
        <w:t xml:space="preserve">Post transition there are </w:t>
      </w:r>
      <w:r w:rsidR="00CB08E6">
        <w:t xml:space="preserve">three </w:t>
      </w:r>
      <w:r w:rsidRPr="00A37887">
        <w:t>potentia</w:t>
      </w:r>
      <w:r>
        <w:t>l options for continued arrangements between the UK and E</w:t>
      </w:r>
      <w:r w:rsidR="00C20804">
        <w:t xml:space="preserve">uropean </w:t>
      </w:r>
      <w:r>
        <w:t>U</w:t>
      </w:r>
      <w:r w:rsidR="00C20804">
        <w:t>nion (EU)</w:t>
      </w:r>
      <w:r>
        <w:t>. These are:</w:t>
      </w:r>
    </w:p>
    <w:p w14:paraId="3C698277" w14:textId="77777777" w:rsidR="005E2835" w:rsidRDefault="005E2835"/>
    <w:p w14:paraId="36BEE267" w14:textId="77777777" w:rsidR="005E2835" w:rsidRDefault="005E2835" w:rsidP="0049056B">
      <w:pPr>
        <w:pStyle w:val="ListParagraph"/>
        <w:numPr>
          <w:ilvl w:val="0"/>
          <w:numId w:val="1"/>
        </w:numPr>
      </w:pPr>
      <w:r>
        <w:t>The UK can apply for Part 1 Listing with the EU that largely replicates current arrangements</w:t>
      </w:r>
    </w:p>
    <w:p w14:paraId="540054B8" w14:textId="77777777" w:rsidR="005E2835" w:rsidRDefault="005E2835"/>
    <w:p w14:paraId="2BBF05BD" w14:textId="77777777" w:rsidR="005E2835" w:rsidRDefault="005E2835" w:rsidP="0049056B">
      <w:pPr>
        <w:pStyle w:val="ListParagraph"/>
        <w:numPr>
          <w:ilvl w:val="0"/>
          <w:numId w:val="1"/>
        </w:numPr>
      </w:pPr>
      <w:r>
        <w:t>The UK can apply for Part 2 Listing with the EU which will involve some additional restrictions</w:t>
      </w:r>
      <w:r w:rsidR="0049056B">
        <w:t xml:space="preserve"> on assistance dog owners including requirements to report to a Travellers Point of Entry</w:t>
      </w:r>
      <w:r w:rsidR="003E7422">
        <w:t xml:space="preserve"> (TPE) </w:t>
      </w:r>
      <w:r w:rsidR="003E7422" w:rsidRPr="00A37887">
        <w:t>and</w:t>
      </w:r>
      <w:r w:rsidR="003E7422">
        <w:t xml:space="preserve"> a new form of pet passport</w:t>
      </w:r>
      <w:r w:rsidR="00DE6DBD">
        <w:t xml:space="preserve"> or equivalent </w:t>
      </w:r>
      <w:r w:rsidR="003E7422">
        <w:t xml:space="preserve">new </w:t>
      </w:r>
      <w:r w:rsidR="00DE6DBD">
        <w:t>documentation</w:t>
      </w:r>
    </w:p>
    <w:p w14:paraId="5A4BF6E7" w14:textId="77777777" w:rsidR="0049056B" w:rsidRDefault="0049056B"/>
    <w:p w14:paraId="2F4BF48E" w14:textId="77777777" w:rsidR="0049056B" w:rsidRDefault="0049056B" w:rsidP="0049056B">
      <w:pPr>
        <w:pStyle w:val="ListParagraph"/>
        <w:numPr>
          <w:ilvl w:val="0"/>
          <w:numId w:val="1"/>
        </w:numPr>
      </w:pPr>
      <w:r>
        <w:t>In the event of no future deal between the UK and EU</w:t>
      </w:r>
      <w:r w:rsidR="00A37887">
        <w:t>,</w:t>
      </w:r>
      <w:r>
        <w:t xml:space="preserve"> the UK will be treated as an unlisted Third Country which places prohibitive additional restrictions o</w:t>
      </w:r>
      <w:r w:rsidR="00427D4B">
        <w:t>n</w:t>
      </w:r>
      <w:r>
        <w:t xml:space="preserve"> assistance dog owners including </w:t>
      </w:r>
      <w:r w:rsidR="00427D4B">
        <w:t xml:space="preserve">one off </w:t>
      </w:r>
      <w:r>
        <w:t>blood tests</w:t>
      </w:r>
      <w:r w:rsidR="00DE6DBD">
        <w:t xml:space="preserve"> and tape worm treatments </w:t>
      </w:r>
      <w:r>
        <w:t xml:space="preserve">before </w:t>
      </w:r>
      <w:r w:rsidR="00DE6DBD" w:rsidRPr="00537AC3">
        <w:rPr>
          <w:u w:val="single"/>
        </w:rPr>
        <w:t>every</w:t>
      </w:r>
      <w:r w:rsidR="00DE6DBD">
        <w:t xml:space="preserve"> journey (including </w:t>
      </w:r>
      <w:r w:rsidR="00A37887">
        <w:t xml:space="preserve">both </w:t>
      </w:r>
      <w:r w:rsidR="00DE6DBD">
        <w:t xml:space="preserve">outbound and return legs of journeys) </w:t>
      </w:r>
    </w:p>
    <w:p w14:paraId="0FF1B000" w14:textId="77777777" w:rsidR="005E2835" w:rsidRDefault="005E2835"/>
    <w:p w14:paraId="45F99D42" w14:textId="77777777" w:rsidR="0049056B" w:rsidRDefault="0049056B">
      <w:r>
        <w:t>Under the terms of the Withdrawal Agreement</w:t>
      </w:r>
      <w:r w:rsidR="00DE6DBD">
        <w:t>,</w:t>
      </w:r>
      <w:r>
        <w:t xml:space="preserve"> in the event of</w:t>
      </w:r>
      <w:r w:rsidR="00E81651">
        <w:t xml:space="preserve"> a</w:t>
      </w:r>
      <w:r>
        <w:t xml:space="preserve"> </w:t>
      </w:r>
      <w:r w:rsidR="00A37887">
        <w:t xml:space="preserve">No Deal </w:t>
      </w:r>
      <w:r>
        <w:t xml:space="preserve">between the UK and EU, the Northern Ireland Protocol will </w:t>
      </w:r>
      <w:r w:rsidR="006F6F78">
        <w:t>be enacted</w:t>
      </w:r>
      <w:r>
        <w:t xml:space="preserve"> and arrangements </w:t>
      </w:r>
      <w:r w:rsidR="00A465EB">
        <w:t xml:space="preserve">should </w:t>
      </w:r>
      <w:r>
        <w:t xml:space="preserve">be put in place to ensure existing </w:t>
      </w:r>
      <w:r w:rsidR="00E81651">
        <w:t xml:space="preserve">travel </w:t>
      </w:r>
      <w:r>
        <w:t>arrangements are maintained for people living in Northern Ireland</w:t>
      </w:r>
      <w:r w:rsidR="003E7422">
        <w:t xml:space="preserve"> </w:t>
      </w:r>
      <w:r w:rsidR="00E81651">
        <w:t>and</w:t>
      </w:r>
      <w:r w:rsidR="00537AC3">
        <w:t xml:space="preserve"> Republic of Ireland</w:t>
      </w:r>
      <w:r w:rsidR="00C870D3">
        <w:t>.</w:t>
      </w:r>
      <w:r w:rsidR="00B6176B">
        <w:t xml:space="preserve"> People living in Northern Ireland and travelling to the rest of the EU should be able to travel on without additional restrictions if travelling through </w:t>
      </w:r>
      <w:proofErr w:type="spellStart"/>
      <w:r w:rsidR="00B6176B">
        <w:t>RoI</w:t>
      </w:r>
      <w:proofErr w:type="spellEnd"/>
      <w:r w:rsidR="00B6176B">
        <w:t>. However</w:t>
      </w:r>
      <w:r w:rsidR="00AE3AF6">
        <w:t>,</w:t>
      </w:r>
      <w:r w:rsidR="00B6176B">
        <w:t xml:space="preserve"> if travelling to the EU through GB</w:t>
      </w:r>
      <w:r w:rsidR="00AE3AF6">
        <w:t>,</w:t>
      </w:r>
      <w:r w:rsidR="00B6176B">
        <w:t xml:space="preserve"> they are likely to be subject to further restrictions.</w:t>
      </w:r>
    </w:p>
    <w:p w14:paraId="1412BBBB" w14:textId="77777777" w:rsidR="0049056B" w:rsidRDefault="0049056B"/>
    <w:p w14:paraId="2DB8A4BD" w14:textId="77777777" w:rsidR="00CD5D71" w:rsidRDefault="0049056B">
      <w:r>
        <w:t xml:space="preserve">As part of </w:t>
      </w:r>
      <w:r w:rsidR="001F612D">
        <w:t xml:space="preserve">current </w:t>
      </w:r>
      <w:r>
        <w:t xml:space="preserve">negotiations with the EU the UK has requested Part 1 Listing. As of </w:t>
      </w:r>
      <w:r w:rsidR="00DE6DBD">
        <w:t>mid-May 2020</w:t>
      </w:r>
      <w:r>
        <w:t xml:space="preserve"> </w:t>
      </w:r>
      <w:r w:rsidR="001F612D">
        <w:t xml:space="preserve">we understand </w:t>
      </w:r>
      <w:r>
        <w:t>there has been no agreement on a way forward and given the timescales involved</w:t>
      </w:r>
      <w:r w:rsidR="00B6176B">
        <w:t>,</w:t>
      </w:r>
      <w:r>
        <w:t xml:space="preserve"> </w:t>
      </w:r>
      <w:r w:rsidR="00AE7195">
        <w:t xml:space="preserve">Northern Ireland </w:t>
      </w:r>
      <w:r>
        <w:t>officials are now</w:t>
      </w:r>
      <w:r w:rsidR="00AE7195">
        <w:t xml:space="preserve"> making preparations </w:t>
      </w:r>
      <w:r>
        <w:t xml:space="preserve">for implementing the NI Protocol and the UK </w:t>
      </w:r>
      <w:r w:rsidR="00CD5D71">
        <w:t xml:space="preserve">/ EU future relationships operating under </w:t>
      </w:r>
      <w:r>
        <w:t>Third Country listing</w:t>
      </w:r>
      <w:r w:rsidR="00CD5D71">
        <w:t>.</w:t>
      </w:r>
    </w:p>
    <w:p w14:paraId="1F94BC28" w14:textId="77777777" w:rsidR="00CD5D71" w:rsidRDefault="00CD5D71"/>
    <w:p w14:paraId="280307AD" w14:textId="77777777" w:rsidR="00C870D3" w:rsidRDefault="00C870D3"/>
    <w:p w14:paraId="174A33B8" w14:textId="77777777" w:rsidR="00CD5D71" w:rsidRDefault="00CD5D71">
      <w:pPr>
        <w:rPr>
          <w:b/>
        </w:rPr>
      </w:pPr>
      <w:r w:rsidRPr="00CD5D71">
        <w:rPr>
          <w:b/>
        </w:rPr>
        <w:t>Implications</w:t>
      </w:r>
      <w:r w:rsidR="0049056B" w:rsidRPr="00CD5D71">
        <w:rPr>
          <w:b/>
        </w:rPr>
        <w:t xml:space="preserve"> </w:t>
      </w:r>
      <w:r>
        <w:rPr>
          <w:b/>
        </w:rPr>
        <w:t xml:space="preserve">of Third Country </w:t>
      </w:r>
      <w:r w:rsidR="00F76989">
        <w:rPr>
          <w:b/>
        </w:rPr>
        <w:t xml:space="preserve">or Part 2 </w:t>
      </w:r>
      <w:r>
        <w:rPr>
          <w:b/>
        </w:rPr>
        <w:t>listing</w:t>
      </w:r>
    </w:p>
    <w:p w14:paraId="14AED258" w14:textId="77777777" w:rsidR="00CD5D71" w:rsidRDefault="00CD5D71">
      <w:pPr>
        <w:rPr>
          <w:b/>
        </w:rPr>
      </w:pPr>
    </w:p>
    <w:p w14:paraId="11C82BCD" w14:textId="77777777" w:rsidR="00CD5D71" w:rsidRDefault="00CD5D71">
      <w:r>
        <w:t>The</w:t>
      </w:r>
      <w:r w:rsidR="00AE7195">
        <w:t xml:space="preserve"> detailed</w:t>
      </w:r>
      <w:r>
        <w:t xml:space="preserve"> </w:t>
      </w:r>
      <w:r w:rsidR="00AE7195">
        <w:t>implications for assistance dog (and pet owners) across the whole UK remain</w:t>
      </w:r>
      <w:r w:rsidR="00DE6DBD">
        <w:t xml:space="preserve"> unclear</w:t>
      </w:r>
      <w:r>
        <w:t>.</w:t>
      </w:r>
      <w:r w:rsidR="00F76989">
        <w:t xml:space="preserve">  </w:t>
      </w:r>
      <w:r w:rsidR="003A7667">
        <w:t>However,</w:t>
      </w:r>
      <w:r w:rsidR="00DE6DBD">
        <w:t xml:space="preserve"> </w:t>
      </w:r>
      <w:r w:rsidR="003A7667">
        <w:t>both</w:t>
      </w:r>
      <w:r w:rsidR="00DE6DBD">
        <w:t xml:space="preserve"> Third Country </w:t>
      </w:r>
      <w:r w:rsidR="00345182">
        <w:t xml:space="preserve">and </w:t>
      </w:r>
      <w:r w:rsidR="00DE6DBD">
        <w:t xml:space="preserve">Part 2 </w:t>
      </w:r>
      <w:r w:rsidR="003A7667">
        <w:t>li</w:t>
      </w:r>
      <w:r w:rsidR="00AE7195">
        <w:t>sting will place restrictions on</w:t>
      </w:r>
      <w:r w:rsidR="003A7667">
        <w:t xml:space="preserve"> assistance dog </w:t>
      </w:r>
      <w:r w:rsidR="003A7667">
        <w:lastRenderedPageBreak/>
        <w:t>owners and</w:t>
      </w:r>
      <w:r w:rsidR="00DE6DBD">
        <w:t xml:space="preserve"> </w:t>
      </w:r>
      <w:r w:rsidR="00F76989">
        <w:t xml:space="preserve">if not dealt with </w:t>
      </w:r>
      <w:r w:rsidR="00F76989" w:rsidRPr="00537AC3">
        <w:rPr>
          <w:u w:val="single"/>
        </w:rPr>
        <w:t>all</w:t>
      </w:r>
      <w:r w:rsidR="00F76989">
        <w:t xml:space="preserve"> owners in the UK will be severely disadvantaged </w:t>
      </w:r>
    </w:p>
    <w:p w14:paraId="474502EE" w14:textId="77777777" w:rsidR="00CD5D71" w:rsidRDefault="00CD5D71"/>
    <w:p w14:paraId="3D8E4BCA" w14:textId="77777777" w:rsidR="00CD5D71" w:rsidRDefault="00CD5D71">
      <w:r>
        <w:t>For assistance dog owners in Northe</w:t>
      </w:r>
      <w:r w:rsidR="00F5216A">
        <w:t xml:space="preserve">rn Ireland the NI Protocol </w:t>
      </w:r>
      <w:r w:rsidR="00A465EB">
        <w:t>should</w:t>
      </w:r>
      <w:r w:rsidR="00F5216A">
        <w:t xml:space="preserve"> mean</w:t>
      </w:r>
      <w:r w:rsidR="00A465EB">
        <w:t xml:space="preserve"> </w:t>
      </w:r>
      <w:r>
        <w:t>that</w:t>
      </w:r>
      <w:r w:rsidR="00EC53FE">
        <w:t xml:space="preserve"> direct</w:t>
      </w:r>
      <w:r>
        <w:t xml:space="preserve"> travel between the </w:t>
      </w:r>
      <w:proofErr w:type="spellStart"/>
      <w:r w:rsidR="00A465EB">
        <w:t>RoI</w:t>
      </w:r>
      <w:proofErr w:type="spellEnd"/>
      <w:r w:rsidR="00A465EB">
        <w:t xml:space="preserve"> and then the wider EU</w:t>
      </w:r>
      <w:r>
        <w:t xml:space="preserve"> will remain similar to current arrangements</w:t>
      </w:r>
      <w:r w:rsidR="00A465EB">
        <w:t>, although how this will work in practice still remains unclear</w:t>
      </w:r>
      <w:r>
        <w:t xml:space="preserve">. </w:t>
      </w:r>
      <w:r w:rsidR="00C20804">
        <w:t>However,</w:t>
      </w:r>
      <w:r>
        <w:t xml:space="preserve"> people living in Northern Ireland are likely face additional restrictions travelling to and from Great Britain, including being restricted to a limited number </w:t>
      </w:r>
      <w:r w:rsidRPr="001F612D">
        <w:t>of Travellers Points of Entry</w:t>
      </w:r>
      <w:r w:rsidR="00A465EB">
        <w:t xml:space="preserve"> (in essence a small number of airports and ferry ports)</w:t>
      </w:r>
      <w:r>
        <w:t>.</w:t>
      </w:r>
      <w:r w:rsidR="00C20804">
        <w:t xml:space="preserve"> These restrictions will also apply to assistance dog owners resident in </w:t>
      </w:r>
      <w:proofErr w:type="spellStart"/>
      <w:r w:rsidR="00C20804">
        <w:t>RoI</w:t>
      </w:r>
      <w:proofErr w:type="spellEnd"/>
      <w:r w:rsidR="00C20804">
        <w:t>, travelling to and from Great Britain.</w:t>
      </w:r>
    </w:p>
    <w:p w14:paraId="16FE4A5E" w14:textId="77777777" w:rsidR="00CD5D71" w:rsidRDefault="00CD5D71"/>
    <w:p w14:paraId="3477C4A7" w14:textId="77777777" w:rsidR="00CD5D71" w:rsidRDefault="00CD5D71">
      <w:r>
        <w:t xml:space="preserve">For assistance dog owners in the rest of the UK the implications of Third Country listing are significantly </w:t>
      </w:r>
      <w:r w:rsidR="003A7667">
        <w:t>worse</w:t>
      </w:r>
      <w:r>
        <w:t xml:space="preserve">. People living in Great Britain will not only face prohibitive restrictions travelling to and from mainland Europe, they will also face similar restrictions travelling to and from </w:t>
      </w:r>
      <w:r w:rsidR="00DE6DBD">
        <w:t>both Northern Ireland and the Republic of Ireland.</w:t>
      </w:r>
    </w:p>
    <w:p w14:paraId="71BFFF99" w14:textId="77777777" w:rsidR="00C20804" w:rsidRDefault="00C20804"/>
    <w:p w14:paraId="6DBD94FA" w14:textId="77777777" w:rsidR="003E7422" w:rsidRDefault="00A465EB">
      <w:r>
        <w:t xml:space="preserve">At this stage it is unclear what </w:t>
      </w:r>
      <w:r w:rsidR="00AE7195">
        <w:t xml:space="preserve">travel </w:t>
      </w:r>
      <w:r>
        <w:t>documentation will be required by assistance dog owners living in Northern Ireland and other parts of UK</w:t>
      </w:r>
      <w:r w:rsidR="003E7422">
        <w:t>.</w:t>
      </w:r>
    </w:p>
    <w:p w14:paraId="1D093987" w14:textId="77777777" w:rsidR="00CD5D71" w:rsidRDefault="00CD5D71"/>
    <w:p w14:paraId="05F0A984" w14:textId="77777777" w:rsidR="00F5216A" w:rsidRDefault="00F5216A"/>
    <w:p w14:paraId="7CA3ECA4" w14:textId="77777777" w:rsidR="00CD5D71" w:rsidRPr="00CD5D71" w:rsidRDefault="00CD5D71">
      <w:pPr>
        <w:rPr>
          <w:b/>
        </w:rPr>
      </w:pPr>
      <w:r w:rsidRPr="00CD5D71">
        <w:rPr>
          <w:b/>
        </w:rPr>
        <w:t>Conclusion</w:t>
      </w:r>
    </w:p>
    <w:p w14:paraId="37BA388E" w14:textId="77777777" w:rsidR="00CD5D71" w:rsidRDefault="0049056B">
      <w:r w:rsidRPr="00CD5D71">
        <w:rPr>
          <w:b/>
        </w:rPr>
        <w:t xml:space="preserve"> </w:t>
      </w:r>
    </w:p>
    <w:p w14:paraId="7E18657E" w14:textId="77777777" w:rsidR="003A7667" w:rsidRDefault="00CD5D71">
      <w:r>
        <w:t xml:space="preserve">Imtac </w:t>
      </w:r>
      <w:r w:rsidR="003A7667">
        <w:t xml:space="preserve">is </w:t>
      </w:r>
      <w:r>
        <w:t>extremely con</w:t>
      </w:r>
      <w:r w:rsidR="0045649A">
        <w:t xml:space="preserve">cerned that </w:t>
      </w:r>
      <w:r w:rsidR="0065417B">
        <w:t xml:space="preserve">all </w:t>
      </w:r>
      <w:r w:rsidR="0045649A">
        <w:t>assistance dog</w:t>
      </w:r>
      <w:r w:rsidR="00AE7195">
        <w:t xml:space="preserve"> and pet</w:t>
      </w:r>
      <w:r>
        <w:t xml:space="preserve"> owners </w:t>
      </w:r>
      <w:r w:rsidR="0045649A">
        <w:t>are in danger of being</w:t>
      </w:r>
      <w:r>
        <w:t xml:space="preserve"> collateral damage </w:t>
      </w:r>
      <w:r w:rsidR="0045649A">
        <w:t xml:space="preserve">in the changes introduced </w:t>
      </w:r>
      <w:r w:rsidR="00C20804">
        <w:t>because of</w:t>
      </w:r>
      <w:r w:rsidR="0045649A">
        <w:t xml:space="preserve"> Brexit. In the result of a </w:t>
      </w:r>
      <w:r w:rsidR="00EC53FE">
        <w:t xml:space="preserve">No Deal </w:t>
      </w:r>
      <w:r w:rsidR="0045649A">
        <w:t>between the UK and EU</w:t>
      </w:r>
      <w:r w:rsidR="003A7667">
        <w:t xml:space="preserve"> or a deal which involves Part 2 listing</w:t>
      </w:r>
      <w:r w:rsidR="0065417B">
        <w:t>,</w:t>
      </w:r>
      <w:r w:rsidR="0045649A">
        <w:t xml:space="preserve"> assistance dog owners will face restrictions in freedom of movement not only between the UK and the EU </w:t>
      </w:r>
      <w:r w:rsidR="00E540FD">
        <w:t>but also</w:t>
      </w:r>
      <w:r w:rsidR="0045649A">
        <w:t xml:space="preserve"> between different regions of the UK itself</w:t>
      </w:r>
      <w:r w:rsidR="00906305">
        <w:t>.</w:t>
      </w:r>
      <w:r w:rsidR="003A7667">
        <w:t xml:space="preserve"> Restrictions will also apply to assistance dog owners from the Republic of Ireland travelling to Great Britain.</w:t>
      </w:r>
    </w:p>
    <w:p w14:paraId="08FA7EAD" w14:textId="77777777" w:rsidR="003A7667" w:rsidRDefault="003A7667"/>
    <w:p w14:paraId="0CDA558B" w14:textId="77777777" w:rsidR="00350C0A" w:rsidRDefault="003A7667">
      <w:r>
        <w:t xml:space="preserve">The Committee </w:t>
      </w:r>
      <w:r w:rsidR="0045649A">
        <w:t>views th</w:t>
      </w:r>
      <w:r w:rsidR="006F6F78">
        <w:t xml:space="preserve">e </w:t>
      </w:r>
      <w:r w:rsidR="0045649A">
        <w:t>prospect</w:t>
      </w:r>
      <w:r w:rsidR="006F6F78">
        <w:t xml:space="preserve"> of travel restrictions on assistance dog owners from the UK and Ireland</w:t>
      </w:r>
      <w:r w:rsidR="0045649A">
        <w:t xml:space="preserve"> as completely unacceptable.</w:t>
      </w:r>
      <w:r>
        <w:t xml:space="preserve"> </w:t>
      </w:r>
      <w:r w:rsidR="006F6F78">
        <w:t>Not only does it run counter to common travel arrangements that will continue to be enjoyed by all other residents</w:t>
      </w:r>
      <w:r w:rsidR="00E540FD">
        <w:t xml:space="preserve"> of the UK and Ireland</w:t>
      </w:r>
      <w:r w:rsidR="00906305">
        <w:t>,</w:t>
      </w:r>
      <w:r w:rsidR="006F6F78">
        <w:t xml:space="preserve"> it is also a clear breach of the rights and </w:t>
      </w:r>
      <w:r w:rsidR="006F6F78">
        <w:lastRenderedPageBreak/>
        <w:t xml:space="preserve">freedoms set out in the articles of the UN Convention on the Rights of People with Disabilities (UNCRPD). </w:t>
      </w:r>
    </w:p>
    <w:p w14:paraId="2F106CCB" w14:textId="77777777" w:rsidR="00350C0A" w:rsidRDefault="00350C0A"/>
    <w:p w14:paraId="242A8389" w14:textId="77777777" w:rsidR="00350C0A" w:rsidRDefault="00350C0A">
      <w:r>
        <w:t xml:space="preserve">Imtac </w:t>
      </w:r>
      <w:r w:rsidR="00F5216A">
        <w:t>calls</w:t>
      </w:r>
      <w:r>
        <w:t xml:space="preserve"> on everyone with influence</w:t>
      </w:r>
      <w:r w:rsidR="00F5216A">
        <w:t xml:space="preserve"> to work to ensure that assistance dog owners living in the United Kingdom continue to enjoy the same rights and freedoms to travel as everyone else after current Brexit transitional arrangements end. </w:t>
      </w:r>
    </w:p>
    <w:p w14:paraId="0E04E5CE" w14:textId="77777777" w:rsidR="005E2835" w:rsidRDefault="005E2835"/>
    <w:p w14:paraId="6CF0CACD" w14:textId="77777777" w:rsidR="005E2835" w:rsidRPr="005E2835" w:rsidRDefault="005E2835"/>
    <w:sectPr w:rsidR="005E2835" w:rsidRPr="005E2835" w:rsidSect="002D72DF">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DC67" w14:textId="77777777" w:rsidR="00C12809" w:rsidRDefault="00C12809" w:rsidP="00A465EB">
      <w:r>
        <w:separator/>
      </w:r>
    </w:p>
  </w:endnote>
  <w:endnote w:type="continuationSeparator" w:id="0">
    <w:p w14:paraId="66240FAA" w14:textId="77777777" w:rsidR="00C12809" w:rsidRDefault="00C12809" w:rsidP="00A4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DD04" w14:textId="77777777" w:rsidR="00AE7195" w:rsidRDefault="00D8575B" w:rsidP="00350C0A">
    <w:pPr>
      <w:pStyle w:val="Footer"/>
      <w:framePr w:wrap="around" w:vAnchor="text" w:hAnchor="margin" w:xAlign="center" w:y="1"/>
      <w:rPr>
        <w:rStyle w:val="PageNumber"/>
      </w:rPr>
    </w:pPr>
    <w:r>
      <w:rPr>
        <w:rStyle w:val="PageNumber"/>
      </w:rPr>
      <w:fldChar w:fldCharType="begin"/>
    </w:r>
    <w:r w:rsidR="00AE7195">
      <w:rPr>
        <w:rStyle w:val="PageNumber"/>
      </w:rPr>
      <w:instrText xml:space="preserve">PAGE  </w:instrText>
    </w:r>
    <w:r>
      <w:rPr>
        <w:rStyle w:val="PageNumber"/>
      </w:rPr>
      <w:fldChar w:fldCharType="end"/>
    </w:r>
  </w:p>
  <w:p w14:paraId="02CFB939" w14:textId="77777777" w:rsidR="00AE7195" w:rsidRDefault="00AE7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CD3F" w14:textId="77777777" w:rsidR="00AE7195" w:rsidRDefault="00D8575B" w:rsidP="00350C0A">
    <w:pPr>
      <w:pStyle w:val="Footer"/>
      <w:framePr w:wrap="around" w:vAnchor="text" w:hAnchor="margin" w:xAlign="center" w:y="1"/>
      <w:rPr>
        <w:rStyle w:val="PageNumber"/>
      </w:rPr>
    </w:pPr>
    <w:r>
      <w:rPr>
        <w:rStyle w:val="PageNumber"/>
      </w:rPr>
      <w:fldChar w:fldCharType="begin"/>
    </w:r>
    <w:r w:rsidR="00AE7195">
      <w:rPr>
        <w:rStyle w:val="PageNumber"/>
      </w:rPr>
      <w:instrText xml:space="preserve">PAGE  </w:instrText>
    </w:r>
    <w:r>
      <w:rPr>
        <w:rStyle w:val="PageNumber"/>
      </w:rPr>
      <w:fldChar w:fldCharType="separate"/>
    </w:r>
    <w:r w:rsidR="00174E7B">
      <w:rPr>
        <w:rStyle w:val="PageNumber"/>
        <w:noProof/>
      </w:rPr>
      <w:t>1</w:t>
    </w:r>
    <w:r>
      <w:rPr>
        <w:rStyle w:val="PageNumber"/>
      </w:rPr>
      <w:fldChar w:fldCharType="end"/>
    </w:r>
  </w:p>
  <w:p w14:paraId="5DEEBFD4" w14:textId="77777777" w:rsidR="00AE7195" w:rsidRDefault="00AE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A042" w14:textId="77777777" w:rsidR="00C12809" w:rsidRDefault="00C12809" w:rsidP="00A465EB">
      <w:r>
        <w:separator/>
      </w:r>
    </w:p>
  </w:footnote>
  <w:footnote w:type="continuationSeparator" w:id="0">
    <w:p w14:paraId="54E392E1" w14:textId="77777777" w:rsidR="00C12809" w:rsidRDefault="00C12809" w:rsidP="00A465EB">
      <w:r>
        <w:continuationSeparator/>
      </w:r>
    </w:p>
  </w:footnote>
  <w:footnote w:id="1">
    <w:p w14:paraId="138E13B1" w14:textId="77777777" w:rsidR="00AE7195" w:rsidRPr="00350C0A" w:rsidRDefault="00AE7195">
      <w:pPr>
        <w:pStyle w:val="FootnoteText"/>
        <w:rPr>
          <w:sz w:val="28"/>
          <w:szCs w:val="28"/>
          <w:lang w:val="en-US"/>
        </w:rPr>
      </w:pPr>
      <w:r w:rsidRPr="00350C0A">
        <w:rPr>
          <w:rStyle w:val="FootnoteReference"/>
          <w:sz w:val="28"/>
          <w:szCs w:val="28"/>
        </w:rPr>
        <w:footnoteRef/>
      </w:r>
      <w:r w:rsidRPr="00350C0A">
        <w:rPr>
          <w:sz w:val="28"/>
          <w:szCs w:val="28"/>
        </w:rPr>
        <w:t xml:space="preserve"> </w:t>
      </w:r>
      <w:r w:rsidRPr="00350C0A">
        <w:rPr>
          <w:sz w:val="28"/>
          <w:szCs w:val="28"/>
          <w:lang w:val="en-US"/>
        </w:rPr>
        <w:t>The same restrictions and barriers will apply to pet owners of cats, dogs and ferrets.</w:t>
      </w:r>
    </w:p>
  </w:footnote>
  <w:footnote w:id="2">
    <w:p w14:paraId="4C96305C" w14:textId="77777777" w:rsidR="00AE7195" w:rsidRPr="00350C0A" w:rsidRDefault="00AE7195" w:rsidP="00350C0A">
      <w:pPr>
        <w:rPr>
          <w:szCs w:val="28"/>
        </w:rPr>
      </w:pPr>
      <w:r w:rsidRPr="00350C0A">
        <w:rPr>
          <w:rStyle w:val="FootnoteReference"/>
          <w:szCs w:val="28"/>
        </w:rPr>
        <w:footnoteRef/>
      </w:r>
      <w:r w:rsidRPr="00350C0A">
        <w:rPr>
          <w:szCs w:val="28"/>
        </w:rPr>
        <w:t xml:space="preserve"> </w:t>
      </w:r>
      <w:hyperlink r:id="rId1" w:history="1">
        <w:r w:rsidRPr="00350C0A">
          <w:rPr>
            <w:rStyle w:val="Hyperlink"/>
            <w:szCs w:val="28"/>
          </w:rPr>
          <w:t>https://eur-lex.europa.eu/legal-content/EN/TXT/PDF/?uri=CELEX:32013R0576&amp;from=EN</w:t>
        </w:r>
      </w:hyperlink>
      <w:r w:rsidRPr="00350C0A">
        <w:rPr>
          <w:szCs w:val="28"/>
        </w:rPr>
        <w:t xml:space="preserve"> and </w:t>
      </w:r>
      <w:r w:rsidRPr="00350C0A">
        <w:rPr>
          <w:rStyle w:val="Hyperlink"/>
          <w:szCs w:val="28"/>
        </w:rPr>
        <w:t>https://eur-lex.europa.eu/legal-content/EN/TXT/PDF/?uri=CELEX:32013R0577&amp;from=EN</w:t>
      </w:r>
    </w:p>
    <w:p w14:paraId="38CA2911" w14:textId="77777777" w:rsidR="00AE7195" w:rsidRPr="00350C0A" w:rsidRDefault="00AE7195">
      <w:pPr>
        <w:pStyle w:val="FootnoteText"/>
        <w:rPr>
          <w:sz w:val="28"/>
          <w:szCs w:val="2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C4C21"/>
    <w:multiLevelType w:val="hybridMultilevel"/>
    <w:tmpl w:val="8B9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35"/>
    <w:rsid w:val="00151787"/>
    <w:rsid w:val="00174E7B"/>
    <w:rsid w:val="001F612D"/>
    <w:rsid w:val="001F6B7D"/>
    <w:rsid w:val="002C39EC"/>
    <w:rsid w:val="002D72DF"/>
    <w:rsid w:val="00345182"/>
    <w:rsid w:val="00350C0A"/>
    <w:rsid w:val="003A7667"/>
    <w:rsid w:val="003E7422"/>
    <w:rsid w:val="00427D4B"/>
    <w:rsid w:val="0045649A"/>
    <w:rsid w:val="0049056B"/>
    <w:rsid w:val="004A4CCB"/>
    <w:rsid w:val="00520E4A"/>
    <w:rsid w:val="00522D22"/>
    <w:rsid w:val="00537AC3"/>
    <w:rsid w:val="005E2835"/>
    <w:rsid w:val="00637818"/>
    <w:rsid w:val="0065417B"/>
    <w:rsid w:val="006F6F78"/>
    <w:rsid w:val="007A587F"/>
    <w:rsid w:val="008E3090"/>
    <w:rsid w:val="00906305"/>
    <w:rsid w:val="00A37887"/>
    <w:rsid w:val="00A465EB"/>
    <w:rsid w:val="00AA6B6A"/>
    <w:rsid w:val="00AE3AF6"/>
    <w:rsid w:val="00AE7195"/>
    <w:rsid w:val="00B6176B"/>
    <w:rsid w:val="00C12809"/>
    <w:rsid w:val="00C20804"/>
    <w:rsid w:val="00C74098"/>
    <w:rsid w:val="00C870D3"/>
    <w:rsid w:val="00CB08E6"/>
    <w:rsid w:val="00CD5D71"/>
    <w:rsid w:val="00D8575B"/>
    <w:rsid w:val="00DE6DBD"/>
    <w:rsid w:val="00E540FD"/>
    <w:rsid w:val="00E81651"/>
    <w:rsid w:val="00EC53FE"/>
    <w:rsid w:val="00F5216A"/>
    <w:rsid w:val="00F7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241EEB"/>
  <w15:docId w15:val="{98FB761C-F74C-4409-B896-55F09383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22"/>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6B"/>
    <w:pPr>
      <w:ind w:left="720"/>
      <w:contextualSpacing/>
    </w:pPr>
  </w:style>
  <w:style w:type="character" w:styleId="CommentReference">
    <w:name w:val="annotation reference"/>
    <w:basedOn w:val="DefaultParagraphFont"/>
    <w:uiPriority w:val="99"/>
    <w:semiHidden/>
    <w:unhideWhenUsed/>
    <w:rsid w:val="00EC53FE"/>
    <w:rPr>
      <w:sz w:val="16"/>
      <w:szCs w:val="16"/>
    </w:rPr>
  </w:style>
  <w:style w:type="paragraph" w:styleId="CommentText">
    <w:name w:val="annotation text"/>
    <w:basedOn w:val="Normal"/>
    <w:link w:val="CommentTextChar"/>
    <w:uiPriority w:val="99"/>
    <w:semiHidden/>
    <w:unhideWhenUsed/>
    <w:rsid w:val="00EC53FE"/>
    <w:rPr>
      <w:sz w:val="20"/>
      <w:szCs w:val="20"/>
    </w:rPr>
  </w:style>
  <w:style w:type="character" w:customStyle="1" w:styleId="CommentTextChar">
    <w:name w:val="Comment Text Char"/>
    <w:basedOn w:val="DefaultParagraphFont"/>
    <w:link w:val="CommentText"/>
    <w:uiPriority w:val="99"/>
    <w:semiHidden/>
    <w:rsid w:val="00EC53FE"/>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C53FE"/>
    <w:rPr>
      <w:b/>
      <w:bCs/>
    </w:rPr>
  </w:style>
  <w:style w:type="character" w:customStyle="1" w:styleId="CommentSubjectChar">
    <w:name w:val="Comment Subject Char"/>
    <w:basedOn w:val="CommentTextChar"/>
    <w:link w:val="CommentSubject"/>
    <w:uiPriority w:val="99"/>
    <w:semiHidden/>
    <w:rsid w:val="00EC53FE"/>
    <w:rPr>
      <w:rFonts w:ascii="Arial" w:hAnsi="Arial"/>
      <w:b/>
      <w:bCs/>
      <w:lang w:val="en-GB" w:eastAsia="en-US"/>
    </w:rPr>
  </w:style>
  <w:style w:type="paragraph" w:styleId="BalloonText">
    <w:name w:val="Balloon Text"/>
    <w:basedOn w:val="Normal"/>
    <w:link w:val="BalloonTextChar"/>
    <w:uiPriority w:val="99"/>
    <w:semiHidden/>
    <w:unhideWhenUsed/>
    <w:rsid w:val="00EC53FE"/>
    <w:rPr>
      <w:rFonts w:ascii="Tahoma" w:hAnsi="Tahoma" w:cs="Tahoma"/>
      <w:sz w:val="16"/>
      <w:szCs w:val="16"/>
    </w:rPr>
  </w:style>
  <w:style w:type="character" w:customStyle="1" w:styleId="BalloonTextChar">
    <w:name w:val="Balloon Text Char"/>
    <w:basedOn w:val="DefaultParagraphFont"/>
    <w:link w:val="BalloonText"/>
    <w:uiPriority w:val="99"/>
    <w:semiHidden/>
    <w:rsid w:val="00EC53FE"/>
    <w:rPr>
      <w:rFonts w:ascii="Tahoma" w:hAnsi="Tahoma" w:cs="Tahoma"/>
      <w:sz w:val="16"/>
      <w:szCs w:val="16"/>
      <w:lang w:val="en-GB" w:eastAsia="en-US"/>
    </w:rPr>
  </w:style>
  <w:style w:type="paragraph" w:styleId="FootnoteText">
    <w:name w:val="footnote text"/>
    <w:basedOn w:val="Normal"/>
    <w:link w:val="FootnoteTextChar"/>
    <w:uiPriority w:val="99"/>
    <w:unhideWhenUsed/>
    <w:rsid w:val="00A465EB"/>
    <w:rPr>
      <w:sz w:val="24"/>
    </w:rPr>
  </w:style>
  <w:style w:type="character" w:customStyle="1" w:styleId="FootnoteTextChar">
    <w:name w:val="Footnote Text Char"/>
    <w:basedOn w:val="DefaultParagraphFont"/>
    <w:link w:val="FootnoteText"/>
    <w:uiPriority w:val="99"/>
    <w:rsid w:val="00A465EB"/>
    <w:rPr>
      <w:rFonts w:ascii="Arial" w:hAnsi="Arial"/>
      <w:sz w:val="24"/>
      <w:szCs w:val="24"/>
      <w:lang w:val="en-GB" w:eastAsia="en-US"/>
    </w:rPr>
  </w:style>
  <w:style w:type="character" w:styleId="FootnoteReference">
    <w:name w:val="footnote reference"/>
    <w:basedOn w:val="DefaultParagraphFont"/>
    <w:uiPriority w:val="99"/>
    <w:unhideWhenUsed/>
    <w:rsid w:val="00A465EB"/>
    <w:rPr>
      <w:vertAlign w:val="superscript"/>
    </w:rPr>
  </w:style>
  <w:style w:type="paragraph" w:styleId="Footer">
    <w:name w:val="footer"/>
    <w:basedOn w:val="Normal"/>
    <w:link w:val="FooterChar"/>
    <w:uiPriority w:val="99"/>
    <w:unhideWhenUsed/>
    <w:rsid w:val="00E540FD"/>
    <w:pPr>
      <w:tabs>
        <w:tab w:val="center" w:pos="4320"/>
        <w:tab w:val="right" w:pos="8640"/>
      </w:tabs>
    </w:pPr>
  </w:style>
  <w:style w:type="character" w:customStyle="1" w:styleId="FooterChar">
    <w:name w:val="Footer Char"/>
    <w:basedOn w:val="DefaultParagraphFont"/>
    <w:link w:val="Footer"/>
    <w:uiPriority w:val="99"/>
    <w:rsid w:val="00E540FD"/>
    <w:rPr>
      <w:rFonts w:ascii="Arial" w:hAnsi="Arial"/>
      <w:sz w:val="28"/>
      <w:szCs w:val="24"/>
      <w:lang w:val="en-GB" w:eastAsia="en-US"/>
    </w:rPr>
  </w:style>
  <w:style w:type="character" w:styleId="PageNumber">
    <w:name w:val="page number"/>
    <w:basedOn w:val="DefaultParagraphFont"/>
    <w:uiPriority w:val="99"/>
    <w:semiHidden/>
    <w:unhideWhenUsed/>
    <w:rsid w:val="00E540FD"/>
  </w:style>
  <w:style w:type="character" w:styleId="Hyperlink">
    <w:name w:val="Hyperlink"/>
    <w:basedOn w:val="DefaultParagraphFont"/>
    <w:uiPriority w:val="99"/>
    <w:unhideWhenUsed/>
    <w:rsid w:val="00350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tac.org.uk" TargetMode="Externa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3R057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Molly Lorimer</cp:lastModifiedBy>
  <cp:revision>2</cp:revision>
  <dcterms:created xsi:type="dcterms:W3CDTF">2020-06-18T09:03:00Z</dcterms:created>
  <dcterms:modified xsi:type="dcterms:W3CDTF">2020-06-18T09:03:00Z</dcterms:modified>
</cp:coreProperties>
</file>